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1473D" w14:textId="277DCEB4" w:rsidR="008C1C81" w:rsidRPr="00B953D2" w:rsidRDefault="008C1C81" w:rsidP="008C1C81">
      <w:pPr>
        <w:pStyle w:val="NoSpacing"/>
      </w:pPr>
      <w:r w:rsidRPr="00B953D2">
        <w:t xml:space="preserve">I am pleased to report to Members of the Parish Council that I have completed my internal audit of the Parish Council’s records for </w:t>
      </w:r>
      <w:r w:rsidR="00CA438F" w:rsidRPr="00B953D2">
        <w:t>20</w:t>
      </w:r>
      <w:r w:rsidR="00D95370" w:rsidRPr="00B953D2">
        <w:t>2</w:t>
      </w:r>
      <w:r w:rsidR="00F869E4" w:rsidRPr="00B953D2">
        <w:t>3</w:t>
      </w:r>
      <w:r w:rsidR="002E318E">
        <w:t>-24</w:t>
      </w:r>
      <w:r w:rsidRPr="00B953D2">
        <w:t xml:space="preserve"> and have been able to complete </w:t>
      </w:r>
      <w:r w:rsidR="00316C21" w:rsidRPr="00B953D2">
        <w:t xml:space="preserve">the Annual Internal Audit Report </w:t>
      </w:r>
      <w:r w:rsidR="00F45E51" w:rsidRPr="00B953D2">
        <w:t xml:space="preserve">(AIAR) </w:t>
      </w:r>
      <w:r w:rsidR="00316C21" w:rsidRPr="00B953D2">
        <w:t>for the</w:t>
      </w:r>
      <w:r w:rsidRPr="00B953D2">
        <w:t xml:space="preserve"> </w:t>
      </w:r>
      <w:r w:rsidR="00F62202" w:rsidRPr="00B953D2">
        <w:t>20</w:t>
      </w:r>
      <w:r w:rsidR="00D95370" w:rsidRPr="00B953D2">
        <w:t>2</w:t>
      </w:r>
      <w:r w:rsidR="00F869E4" w:rsidRPr="00B953D2">
        <w:t>3</w:t>
      </w:r>
      <w:r w:rsidR="002E318E">
        <w:t>-24</w:t>
      </w:r>
      <w:r w:rsidRPr="00B953D2">
        <w:t xml:space="preserve"> Annual Return.</w:t>
      </w:r>
    </w:p>
    <w:p w14:paraId="2056CAA6" w14:textId="77777777" w:rsidR="008C1C81" w:rsidRPr="00B953D2" w:rsidRDefault="008C1C81" w:rsidP="008C1C81">
      <w:pPr>
        <w:rPr>
          <w:rFonts w:ascii="Calibri" w:eastAsia="Calibri" w:hAnsi="Calibri" w:cs="Calibri"/>
          <w:kern w:val="16"/>
        </w:rPr>
      </w:pPr>
    </w:p>
    <w:p w14:paraId="3CA913D4" w14:textId="77777777" w:rsidR="008C1C81" w:rsidRPr="00B953D2" w:rsidRDefault="008C1C81" w:rsidP="008C1C81">
      <w:pPr>
        <w:rPr>
          <w:rFonts w:ascii="Calibri" w:eastAsia="Calibri" w:hAnsi="Calibri" w:cs="Calibri"/>
          <w:kern w:val="16"/>
        </w:rPr>
      </w:pPr>
      <w:r w:rsidRPr="00B953D2">
        <w:rPr>
          <w:rFonts w:ascii="Calibri" w:hAnsi="Calibri"/>
          <w:kern w:val="16"/>
        </w:rPr>
        <w:t>Members should be aware that the audit tests that I undertook during the audit cannot be relied on to identify the occasional omission or insignificant error, nor to disclose breaches of trust or statute, neglect or fraud which may have taken place and which it is the responsibility of the Members of the Council to guard against through the Parish Council’s internal control procedures.</w:t>
      </w:r>
    </w:p>
    <w:p w14:paraId="3D6A7778" w14:textId="1C457A74" w:rsidR="008C1C81" w:rsidRPr="00B953D2" w:rsidRDefault="008C1C81" w:rsidP="008C1C81">
      <w:pPr>
        <w:rPr>
          <w:rFonts w:ascii="Calibri" w:eastAsia="Calibri" w:hAnsi="Calibri" w:cs="Calibri"/>
          <w:kern w:val="16"/>
        </w:rPr>
      </w:pPr>
    </w:p>
    <w:p w14:paraId="33DFCBD6" w14:textId="391DA4E8" w:rsidR="00F45E51" w:rsidRPr="00B953D2" w:rsidRDefault="008C1C81" w:rsidP="008C1C81">
      <w:pPr>
        <w:rPr>
          <w:rFonts w:ascii="Calibri" w:eastAsia="Calibri" w:hAnsi="Calibri" w:cs="Calibri"/>
          <w:kern w:val="16"/>
        </w:rPr>
      </w:pPr>
      <w:r w:rsidRPr="00B953D2">
        <w:rPr>
          <w:rFonts w:ascii="Calibri" w:hAnsi="Calibri"/>
          <w:kern w:val="16"/>
        </w:rPr>
        <w:t xml:space="preserve">As a result of my </w:t>
      </w:r>
      <w:proofErr w:type="gramStart"/>
      <w:r w:rsidRPr="00B953D2">
        <w:rPr>
          <w:rFonts w:ascii="Calibri" w:hAnsi="Calibri"/>
          <w:kern w:val="16"/>
        </w:rPr>
        <w:t>audit</w:t>
      </w:r>
      <w:proofErr w:type="gramEnd"/>
      <w:r w:rsidRPr="00B953D2">
        <w:rPr>
          <w:rFonts w:ascii="Calibri" w:hAnsi="Calibri"/>
          <w:kern w:val="16"/>
        </w:rPr>
        <w:t xml:space="preserve"> I was able to answer ‘YES’ to </w:t>
      </w:r>
      <w:r w:rsidR="00F45E51" w:rsidRPr="00B953D2">
        <w:rPr>
          <w:rFonts w:ascii="Calibri" w:hAnsi="Calibri"/>
          <w:kern w:val="16"/>
        </w:rPr>
        <w:t>most of</w:t>
      </w:r>
      <w:r w:rsidRPr="00B953D2">
        <w:rPr>
          <w:rFonts w:ascii="Calibri" w:hAnsi="Calibri"/>
          <w:kern w:val="16"/>
        </w:rPr>
        <w:t xml:space="preserve"> the relevant questions contained in </w:t>
      </w:r>
      <w:r w:rsidR="00316C21" w:rsidRPr="00B953D2">
        <w:rPr>
          <w:rFonts w:ascii="Calibri" w:hAnsi="Calibri"/>
          <w:kern w:val="16"/>
        </w:rPr>
        <w:t xml:space="preserve">the </w:t>
      </w:r>
      <w:r w:rsidR="00F45E51" w:rsidRPr="00B953D2">
        <w:rPr>
          <w:rFonts w:ascii="Calibri" w:hAnsi="Calibri"/>
          <w:kern w:val="16"/>
        </w:rPr>
        <w:t>AIAR</w:t>
      </w:r>
      <w:r w:rsidRPr="00B953D2">
        <w:rPr>
          <w:rFonts w:ascii="Calibri" w:hAnsi="Calibri"/>
          <w:kern w:val="16"/>
        </w:rPr>
        <w:t xml:space="preserve">. </w:t>
      </w:r>
      <w:r w:rsidR="00F45E51" w:rsidRPr="00B953D2">
        <w:rPr>
          <w:rFonts w:ascii="Calibri" w:hAnsi="Calibri"/>
          <w:kern w:val="16"/>
        </w:rPr>
        <w:t>I have answered “No” to question</w:t>
      </w:r>
      <w:r w:rsidR="002E318E">
        <w:rPr>
          <w:rFonts w:ascii="Calibri" w:hAnsi="Calibri"/>
          <w:kern w:val="16"/>
        </w:rPr>
        <w:t>s</w:t>
      </w:r>
      <w:r w:rsidR="00F45E51" w:rsidRPr="00B953D2">
        <w:rPr>
          <w:rFonts w:ascii="Calibri" w:hAnsi="Calibri"/>
          <w:kern w:val="16"/>
        </w:rPr>
        <w:t xml:space="preserve"> </w:t>
      </w:r>
      <w:r w:rsidR="00315236">
        <w:rPr>
          <w:rFonts w:ascii="Calibri" w:hAnsi="Calibri"/>
          <w:kern w:val="16"/>
        </w:rPr>
        <w:t xml:space="preserve">C and </w:t>
      </w:r>
      <w:r w:rsidR="00F45E51" w:rsidRPr="00B953D2">
        <w:rPr>
          <w:rFonts w:ascii="Calibri" w:hAnsi="Calibri"/>
          <w:kern w:val="16"/>
        </w:rPr>
        <w:t>M on the AIAR for the reason</w:t>
      </w:r>
      <w:r w:rsidR="00315236">
        <w:rPr>
          <w:rFonts w:ascii="Calibri" w:hAnsi="Calibri"/>
          <w:kern w:val="16"/>
        </w:rPr>
        <w:t>s</w:t>
      </w:r>
      <w:r w:rsidR="00F45E51" w:rsidRPr="00B953D2">
        <w:rPr>
          <w:rFonts w:ascii="Calibri" w:hAnsi="Calibri"/>
          <w:kern w:val="16"/>
        </w:rPr>
        <w:t xml:space="preserve"> set out </w:t>
      </w:r>
      <w:r w:rsidR="00315236">
        <w:rPr>
          <w:rFonts w:ascii="Calibri" w:hAnsi="Calibri"/>
          <w:kern w:val="16"/>
        </w:rPr>
        <w:t>in my Supplementary report.</w:t>
      </w:r>
      <w:r w:rsidR="00F45E51" w:rsidRPr="00B953D2">
        <w:rPr>
          <w:rFonts w:ascii="Calibri" w:hAnsi="Calibri"/>
          <w:kern w:val="16"/>
        </w:rPr>
        <w:t xml:space="preserve"> </w:t>
      </w:r>
    </w:p>
    <w:p w14:paraId="23DFE9D1" w14:textId="77777777" w:rsidR="008C1C81" w:rsidRPr="00B953D2" w:rsidRDefault="008C1C81" w:rsidP="008C1C81">
      <w:pPr>
        <w:rPr>
          <w:rFonts w:ascii="Calibri" w:eastAsia="Calibri" w:hAnsi="Calibri" w:cs="Calibri"/>
          <w:kern w:val="16"/>
        </w:rPr>
      </w:pPr>
    </w:p>
    <w:p w14:paraId="6019C9F2" w14:textId="5F737AAF" w:rsidR="008C1C81" w:rsidRPr="00B953D2" w:rsidRDefault="008C1C81" w:rsidP="008C1C81">
      <w:pPr>
        <w:rPr>
          <w:rFonts w:ascii="Calibri" w:eastAsia="Calibri" w:hAnsi="Calibri" w:cs="Calibri"/>
          <w:kern w:val="16"/>
        </w:rPr>
      </w:pPr>
      <w:r w:rsidRPr="00B953D2">
        <w:rPr>
          <w:rFonts w:ascii="Calibri" w:hAnsi="Calibri"/>
          <w:kern w:val="16"/>
        </w:rPr>
        <w:t xml:space="preserve">I would like to take this opportunity to thank </w:t>
      </w:r>
      <w:r w:rsidR="0027482D" w:rsidRPr="00B953D2">
        <w:rPr>
          <w:rFonts w:ascii="Calibri" w:hAnsi="Calibri"/>
          <w:kern w:val="16"/>
        </w:rPr>
        <w:t>the</w:t>
      </w:r>
      <w:r w:rsidRPr="00B953D2">
        <w:rPr>
          <w:rFonts w:ascii="Calibri" w:hAnsi="Calibri"/>
          <w:kern w:val="16"/>
        </w:rPr>
        <w:t xml:space="preserve"> </w:t>
      </w:r>
      <w:r w:rsidR="00F869E4" w:rsidRPr="00B953D2">
        <w:rPr>
          <w:rFonts w:ascii="Calibri" w:hAnsi="Calibri"/>
          <w:kern w:val="16"/>
        </w:rPr>
        <w:t xml:space="preserve">RFO </w:t>
      </w:r>
      <w:r w:rsidRPr="00B953D2">
        <w:rPr>
          <w:rFonts w:ascii="Calibri" w:hAnsi="Calibri"/>
          <w:kern w:val="16"/>
        </w:rPr>
        <w:t xml:space="preserve">for the assistance given to me in the conduct of the audit that took place on </w:t>
      </w:r>
      <w:r w:rsidR="00315236">
        <w:rPr>
          <w:rFonts w:ascii="Calibri" w:hAnsi="Calibri"/>
          <w:kern w:val="16"/>
        </w:rPr>
        <w:t>10,12 and 19 June 2024</w:t>
      </w:r>
      <w:r w:rsidRPr="00B953D2">
        <w:rPr>
          <w:rFonts w:ascii="Calibri" w:hAnsi="Calibri"/>
          <w:kern w:val="16"/>
        </w:rPr>
        <w:t>.</w:t>
      </w:r>
    </w:p>
    <w:p w14:paraId="58652CA4" w14:textId="77777777" w:rsidR="008C1C81" w:rsidRPr="00B953D2" w:rsidRDefault="008C1C81" w:rsidP="008C1C81">
      <w:pPr>
        <w:rPr>
          <w:rFonts w:ascii="Calibri" w:eastAsia="Calibri" w:hAnsi="Calibri" w:cs="Calibri"/>
          <w:kern w:val="16"/>
        </w:rPr>
      </w:pPr>
    </w:p>
    <w:p w14:paraId="3C6E86B7" w14:textId="77777777" w:rsidR="008C1C81" w:rsidRPr="00B953D2" w:rsidRDefault="008C1C81" w:rsidP="008C1C81">
      <w:pPr>
        <w:rPr>
          <w:rFonts w:ascii="Calibri" w:eastAsia="Calibri" w:hAnsi="Calibri" w:cs="Calibri"/>
          <w:b/>
          <w:bCs/>
          <w:kern w:val="16"/>
        </w:rPr>
      </w:pPr>
      <w:r w:rsidRPr="00B953D2">
        <w:rPr>
          <w:rFonts w:ascii="Calibri" w:hAnsi="Calibri"/>
          <w:b/>
          <w:bCs/>
          <w:kern w:val="16"/>
        </w:rPr>
        <w:t>PREVIOUS AUDITS:</w:t>
      </w:r>
    </w:p>
    <w:p w14:paraId="7732ECF9" w14:textId="1E43C580" w:rsidR="008C1C81" w:rsidRDefault="008C1C81" w:rsidP="008C1C81">
      <w:pPr>
        <w:rPr>
          <w:rFonts w:ascii="Calibri" w:hAnsi="Calibri"/>
          <w:b/>
          <w:bCs/>
          <w:kern w:val="16"/>
        </w:rPr>
      </w:pPr>
      <w:r w:rsidRPr="00B953D2">
        <w:rPr>
          <w:rFonts w:ascii="Calibri" w:hAnsi="Calibri"/>
          <w:b/>
          <w:bCs/>
          <w:kern w:val="16"/>
        </w:rPr>
        <w:t xml:space="preserve">External Audit Certificate </w:t>
      </w:r>
      <w:r w:rsidR="002E318E">
        <w:rPr>
          <w:rFonts w:ascii="Calibri" w:hAnsi="Calibri"/>
          <w:b/>
          <w:bCs/>
          <w:kern w:val="16"/>
        </w:rPr>
        <w:t>2022-23</w:t>
      </w:r>
      <w:r w:rsidRPr="00B953D2">
        <w:rPr>
          <w:rFonts w:ascii="Calibri" w:hAnsi="Calibri"/>
          <w:b/>
          <w:bCs/>
          <w:kern w:val="16"/>
        </w:rPr>
        <w:t>:</w:t>
      </w:r>
    </w:p>
    <w:p w14:paraId="6DF6805B" w14:textId="25461A86" w:rsidR="00A8633F" w:rsidRPr="00A8633F" w:rsidRDefault="00A8633F" w:rsidP="008C1C81">
      <w:pPr>
        <w:rPr>
          <w:rFonts w:ascii="Calibri" w:hAnsi="Calibri"/>
          <w:kern w:val="16"/>
        </w:rPr>
      </w:pPr>
      <w:r w:rsidRPr="00A8633F">
        <w:rPr>
          <w:rFonts w:ascii="Calibri" w:hAnsi="Calibri"/>
          <w:kern w:val="16"/>
        </w:rPr>
        <w:t>Mazars issued their certificate and report on 29 September 2023</w:t>
      </w:r>
      <w:r>
        <w:rPr>
          <w:rFonts w:ascii="Calibri" w:hAnsi="Calibri"/>
          <w:kern w:val="16"/>
        </w:rPr>
        <w:t>. The report includes qualifications and comments. Their completion letter included a Minor Scope for Improvement item in respect of the Accounting Statement.</w:t>
      </w:r>
    </w:p>
    <w:p w14:paraId="3900EA1B" w14:textId="77777777" w:rsidR="00A8633F" w:rsidRPr="00B953D2" w:rsidRDefault="00A8633F" w:rsidP="008C1C81">
      <w:pPr>
        <w:rPr>
          <w:rFonts w:ascii="Calibri" w:eastAsia="Calibri" w:hAnsi="Calibri" w:cs="Calibri"/>
          <w:kern w:val="16"/>
        </w:rPr>
      </w:pPr>
    </w:p>
    <w:p w14:paraId="293B5E8F" w14:textId="5BD12C34" w:rsidR="00A8633F" w:rsidRDefault="00F869E4" w:rsidP="008C1C81">
      <w:pPr>
        <w:rPr>
          <w:rFonts w:ascii="Calibri" w:hAnsi="Calibri"/>
          <w:kern w:val="16"/>
        </w:rPr>
      </w:pPr>
      <w:r w:rsidRPr="00B953D2">
        <w:rPr>
          <w:rFonts w:ascii="Calibri" w:hAnsi="Calibri"/>
          <w:kern w:val="16"/>
        </w:rPr>
        <w:t xml:space="preserve">I have been unable to find a minute indicating that the Council has considered </w:t>
      </w:r>
      <w:r w:rsidR="00A8633F">
        <w:rPr>
          <w:rFonts w:ascii="Calibri" w:hAnsi="Calibri"/>
          <w:kern w:val="16"/>
        </w:rPr>
        <w:t>Mazars</w:t>
      </w:r>
      <w:r w:rsidR="00315C84">
        <w:rPr>
          <w:rFonts w:ascii="Calibri" w:hAnsi="Calibri"/>
          <w:kern w:val="16"/>
        </w:rPr>
        <w:t>’</w:t>
      </w:r>
      <w:r w:rsidR="00A8633F">
        <w:rPr>
          <w:rFonts w:ascii="Calibri" w:hAnsi="Calibri"/>
          <w:kern w:val="16"/>
        </w:rPr>
        <w:t xml:space="preserve"> </w:t>
      </w:r>
      <w:r w:rsidRPr="00B953D2">
        <w:rPr>
          <w:rFonts w:ascii="Calibri" w:hAnsi="Calibri"/>
          <w:kern w:val="16"/>
        </w:rPr>
        <w:t>r</w:t>
      </w:r>
      <w:r w:rsidR="00A8633F">
        <w:rPr>
          <w:rFonts w:ascii="Calibri" w:hAnsi="Calibri"/>
          <w:kern w:val="16"/>
        </w:rPr>
        <w:t>eport</w:t>
      </w:r>
      <w:r w:rsidRPr="00B953D2">
        <w:rPr>
          <w:rFonts w:ascii="Calibri" w:hAnsi="Calibri"/>
          <w:kern w:val="16"/>
        </w:rPr>
        <w:t xml:space="preserve">. </w:t>
      </w:r>
      <w:r w:rsidR="00606DCC" w:rsidRPr="00B953D2">
        <w:rPr>
          <w:rFonts w:ascii="Calibri" w:hAnsi="Calibri"/>
          <w:kern w:val="16"/>
        </w:rPr>
        <w:t>The Accounts &amp; Audit Regulations set out that a</w:t>
      </w:r>
      <w:r w:rsidRPr="00B953D2">
        <w:rPr>
          <w:rFonts w:ascii="Calibri" w:hAnsi="Calibri"/>
          <w:kern w:val="16"/>
        </w:rPr>
        <w:t>ll report</w:t>
      </w:r>
      <w:r w:rsidR="00606DCC" w:rsidRPr="00B953D2">
        <w:rPr>
          <w:rFonts w:ascii="Calibri" w:hAnsi="Calibri"/>
          <w:kern w:val="16"/>
        </w:rPr>
        <w:t>s</w:t>
      </w:r>
      <w:r w:rsidRPr="00B953D2">
        <w:rPr>
          <w:rFonts w:ascii="Calibri" w:hAnsi="Calibri"/>
          <w:kern w:val="16"/>
        </w:rPr>
        <w:t xml:space="preserve"> from the audit</w:t>
      </w:r>
      <w:r w:rsidR="00606DCC" w:rsidRPr="00B953D2">
        <w:rPr>
          <w:rFonts w:ascii="Calibri" w:hAnsi="Calibri"/>
          <w:kern w:val="16"/>
        </w:rPr>
        <w:t>or</w:t>
      </w:r>
      <w:r w:rsidRPr="00B953D2">
        <w:rPr>
          <w:rFonts w:ascii="Calibri" w:hAnsi="Calibri"/>
          <w:kern w:val="16"/>
        </w:rPr>
        <w:t xml:space="preserve"> must be considered by the Council</w:t>
      </w:r>
      <w:r w:rsidR="00A8633F">
        <w:rPr>
          <w:rFonts w:ascii="Calibri" w:hAnsi="Calibri"/>
          <w:kern w:val="16"/>
        </w:rPr>
        <w:t xml:space="preserve"> (not a committee)</w:t>
      </w:r>
      <w:r w:rsidR="00315C84">
        <w:rPr>
          <w:rFonts w:ascii="Calibri" w:hAnsi="Calibri"/>
          <w:kern w:val="16"/>
        </w:rPr>
        <w:t xml:space="preserve"> as soon as practicable following receipt</w:t>
      </w:r>
      <w:r w:rsidR="00606DCC" w:rsidRPr="00B953D2">
        <w:rPr>
          <w:rFonts w:ascii="Calibri" w:hAnsi="Calibri"/>
          <w:kern w:val="16"/>
        </w:rPr>
        <w:t xml:space="preserve">. </w:t>
      </w:r>
    </w:p>
    <w:p w14:paraId="6148C5C8" w14:textId="77777777" w:rsidR="00A8633F" w:rsidRDefault="00A8633F" w:rsidP="008C1C81">
      <w:pPr>
        <w:rPr>
          <w:rFonts w:ascii="Calibri" w:hAnsi="Calibri"/>
          <w:kern w:val="16"/>
        </w:rPr>
      </w:pPr>
    </w:p>
    <w:p w14:paraId="0C898228" w14:textId="437D8C62" w:rsidR="006C4EBE" w:rsidRDefault="00A8633F" w:rsidP="008C1C81">
      <w:pPr>
        <w:rPr>
          <w:rFonts w:ascii="Calibri" w:hAnsi="Calibri"/>
          <w:kern w:val="16"/>
        </w:rPr>
      </w:pPr>
      <w:r>
        <w:rPr>
          <w:rFonts w:ascii="Calibri" w:hAnsi="Calibri"/>
          <w:kern w:val="16"/>
        </w:rPr>
        <w:t xml:space="preserve">I reported last year about failure to consider the </w:t>
      </w:r>
      <w:r w:rsidR="006C4EBE">
        <w:rPr>
          <w:rFonts w:ascii="Calibri" w:hAnsi="Calibri"/>
          <w:kern w:val="16"/>
        </w:rPr>
        <w:t xml:space="preserve">external </w:t>
      </w:r>
      <w:r>
        <w:rPr>
          <w:rFonts w:ascii="Calibri" w:hAnsi="Calibri"/>
          <w:kern w:val="16"/>
        </w:rPr>
        <w:t>audit report</w:t>
      </w:r>
      <w:r w:rsidR="006C4EBE">
        <w:rPr>
          <w:rFonts w:ascii="Calibri" w:hAnsi="Calibri"/>
          <w:kern w:val="16"/>
        </w:rPr>
        <w:t xml:space="preserve"> from 2021-22. That report was taken to the meeting on 26 June </w:t>
      </w:r>
      <w:proofErr w:type="gramStart"/>
      <w:r w:rsidR="006C4EBE">
        <w:rPr>
          <w:rFonts w:ascii="Calibri" w:hAnsi="Calibri"/>
          <w:kern w:val="16"/>
        </w:rPr>
        <w:t>2023</w:t>
      </w:r>
      <w:proofErr w:type="gramEnd"/>
      <w:r w:rsidR="006C4EBE">
        <w:rPr>
          <w:rFonts w:ascii="Calibri" w:hAnsi="Calibri"/>
          <w:kern w:val="16"/>
        </w:rPr>
        <w:t xml:space="preserve"> but the minutes do not indicate any action to be taken about any of the issues in it.</w:t>
      </w:r>
      <w:r>
        <w:rPr>
          <w:rFonts w:ascii="Calibri" w:hAnsi="Calibri"/>
          <w:kern w:val="16"/>
        </w:rPr>
        <w:t xml:space="preserve"> </w:t>
      </w:r>
    </w:p>
    <w:p w14:paraId="1196D882" w14:textId="77777777" w:rsidR="006C4EBE" w:rsidRDefault="006C4EBE" w:rsidP="008C1C81">
      <w:pPr>
        <w:rPr>
          <w:rFonts w:ascii="Calibri" w:hAnsi="Calibri"/>
          <w:kern w:val="16"/>
        </w:rPr>
      </w:pPr>
    </w:p>
    <w:p w14:paraId="2E923492" w14:textId="79BF73A3" w:rsidR="00A8633F" w:rsidRDefault="00A8633F" w:rsidP="008C1C81">
      <w:pPr>
        <w:rPr>
          <w:rFonts w:ascii="Calibri" w:hAnsi="Calibri"/>
          <w:kern w:val="16"/>
        </w:rPr>
      </w:pPr>
      <w:r>
        <w:rPr>
          <w:rFonts w:ascii="Calibri" w:hAnsi="Calibri"/>
          <w:kern w:val="16"/>
        </w:rPr>
        <w:t xml:space="preserve">Mazars have included failure to address </w:t>
      </w:r>
      <w:r w:rsidR="006C4EBE">
        <w:rPr>
          <w:rFonts w:ascii="Calibri" w:hAnsi="Calibri"/>
          <w:kern w:val="16"/>
        </w:rPr>
        <w:t>audit</w:t>
      </w:r>
      <w:r>
        <w:rPr>
          <w:rFonts w:ascii="Calibri" w:hAnsi="Calibri"/>
          <w:kern w:val="16"/>
        </w:rPr>
        <w:t xml:space="preserve"> report</w:t>
      </w:r>
      <w:r w:rsidR="006C4EBE">
        <w:rPr>
          <w:rFonts w:ascii="Calibri" w:hAnsi="Calibri"/>
          <w:kern w:val="16"/>
        </w:rPr>
        <w:t>s</w:t>
      </w:r>
      <w:r>
        <w:rPr>
          <w:rFonts w:ascii="Calibri" w:hAnsi="Calibri"/>
          <w:kern w:val="16"/>
        </w:rPr>
        <w:t xml:space="preserve"> as one of the qualification issues in their 29 September 2023 report</w:t>
      </w:r>
      <w:r w:rsidR="00947897">
        <w:rPr>
          <w:rFonts w:ascii="Calibri" w:hAnsi="Calibri"/>
          <w:kern w:val="16"/>
        </w:rPr>
        <w:t>.</w:t>
      </w:r>
      <w:r w:rsidR="00AB1E4F">
        <w:rPr>
          <w:rFonts w:ascii="Calibri" w:hAnsi="Calibri"/>
          <w:kern w:val="16"/>
        </w:rPr>
        <w:t xml:space="preserve"> </w:t>
      </w:r>
      <w:r w:rsidR="00947897">
        <w:rPr>
          <w:rFonts w:ascii="Calibri" w:hAnsi="Calibri"/>
          <w:kern w:val="16"/>
        </w:rPr>
        <w:t>T</w:t>
      </w:r>
      <w:r w:rsidR="00AB1E4F">
        <w:rPr>
          <w:rFonts w:ascii="Calibri" w:hAnsi="Calibri"/>
          <w:kern w:val="16"/>
        </w:rPr>
        <w:t xml:space="preserve">here is </w:t>
      </w:r>
      <w:r w:rsidR="00947897">
        <w:rPr>
          <w:rFonts w:ascii="Calibri" w:hAnsi="Calibri"/>
          <w:kern w:val="16"/>
        </w:rPr>
        <w:t>a</w:t>
      </w:r>
      <w:r w:rsidR="00AB1E4F">
        <w:rPr>
          <w:rFonts w:ascii="Calibri" w:hAnsi="Calibri"/>
          <w:kern w:val="16"/>
        </w:rPr>
        <w:t xml:space="preserve"> possibility that </w:t>
      </w:r>
      <w:r w:rsidR="00947897">
        <w:rPr>
          <w:rFonts w:ascii="Calibri" w:hAnsi="Calibri"/>
          <w:kern w:val="16"/>
        </w:rPr>
        <w:t xml:space="preserve">for 2023-24 </w:t>
      </w:r>
      <w:r w:rsidR="00AB1E4F">
        <w:rPr>
          <w:rFonts w:ascii="Calibri" w:hAnsi="Calibri"/>
          <w:kern w:val="16"/>
        </w:rPr>
        <w:t xml:space="preserve">Mazars will issue a Report </w:t>
      </w:r>
      <w:proofErr w:type="gramStart"/>
      <w:r w:rsidR="00AB1E4F">
        <w:rPr>
          <w:rFonts w:ascii="Calibri" w:hAnsi="Calibri"/>
          <w:kern w:val="16"/>
        </w:rPr>
        <w:t>in</w:t>
      </w:r>
      <w:proofErr w:type="gramEnd"/>
      <w:r w:rsidR="00AB1E4F">
        <w:rPr>
          <w:rFonts w:ascii="Calibri" w:hAnsi="Calibri"/>
          <w:kern w:val="16"/>
        </w:rPr>
        <w:t xml:space="preserve"> the Public Interest which will cost the Council and comes with its own conditions such as a compulsory meeting held specifically to address the Public Interest Report.</w:t>
      </w:r>
    </w:p>
    <w:p w14:paraId="4AEB315A" w14:textId="77777777" w:rsidR="00C64930" w:rsidRPr="00B953D2" w:rsidRDefault="00C64930" w:rsidP="008C1C81">
      <w:pPr>
        <w:rPr>
          <w:rFonts w:ascii="Calibri" w:hAnsi="Calibri"/>
          <w:kern w:val="16"/>
        </w:rPr>
      </w:pPr>
    </w:p>
    <w:p w14:paraId="3BD12A21" w14:textId="7E825116" w:rsidR="008C1C81" w:rsidRDefault="008C1C81" w:rsidP="008C1C81">
      <w:pPr>
        <w:rPr>
          <w:rFonts w:ascii="Calibri" w:hAnsi="Calibri"/>
          <w:b/>
          <w:bCs/>
          <w:kern w:val="16"/>
        </w:rPr>
      </w:pPr>
      <w:r w:rsidRPr="00B953D2">
        <w:rPr>
          <w:rFonts w:ascii="Calibri" w:hAnsi="Calibri"/>
          <w:b/>
          <w:bCs/>
          <w:kern w:val="16"/>
        </w:rPr>
        <w:t xml:space="preserve">Internal Audit </w:t>
      </w:r>
      <w:r w:rsidR="00F62202" w:rsidRPr="00B953D2">
        <w:rPr>
          <w:rFonts w:ascii="Calibri" w:hAnsi="Calibri"/>
          <w:b/>
          <w:bCs/>
          <w:kern w:val="16"/>
        </w:rPr>
        <w:t>20</w:t>
      </w:r>
      <w:r w:rsidR="004709AD" w:rsidRPr="00B953D2">
        <w:rPr>
          <w:rFonts w:ascii="Calibri" w:hAnsi="Calibri"/>
          <w:b/>
          <w:bCs/>
          <w:kern w:val="16"/>
        </w:rPr>
        <w:t>2</w:t>
      </w:r>
      <w:r w:rsidR="00606DCC" w:rsidRPr="00B953D2">
        <w:rPr>
          <w:rFonts w:ascii="Calibri" w:hAnsi="Calibri"/>
          <w:b/>
          <w:bCs/>
          <w:kern w:val="16"/>
        </w:rPr>
        <w:t>2</w:t>
      </w:r>
      <w:r w:rsidR="002E318E">
        <w:rPr>
          <w:rFonts w:ascii="Calibri" w:hAnsi="Calibri"/>
          <w:b/>
          <w:bCs/>
          <w:kern w:val="16"/>
        </w:rPr>
        <w:t>-23</w:t>
      </w:r>
      <w:r w:rsidRPr="00B953D2">
        <w:rPr>
          <w:rFonts w:ascii="Calibri" w:hAnsi="Calibri"/>
          <w:b/>
          <w:bCs/>
          <w:kern w:val="16"/>
        </w:rPr>
        <w:t>:</w:t>
      </w:r>
    </w:p>
    <w:p w14:paraId="497DC70F" w14:textId="0B4865C5" w:rsidR="00DE4E17" w:rsidRDefault="00AB1E4F" w:rsidP="008C1C81">
      <w:pPr>
        <w:rPr>
          <w:rFonts w:ascii="Calibri" w:hAnsi="Calibri"/>
          <w:kern w:val="16"/>
        </w:rPr>
      </w:pPr>
      <w:r>
        <w:rPr>
          <w:rFonts w:ascii="Calibri" w:hAnsi="Calibri"/>
          <w:kern w:val="16"/>
        </w:rPr>
        <w:t>I reported that the Council did not specify its precept for 2023-24. For 2024-25 the Council has again not specified its precept. I reiterate per s41 Local Government Finance Act 1992 “the precept must be stated as an amount payable by the billing authority.”</w:t>
      </w:r>
      <w:r w:rsidR="00367C72">
        <w:rPr>
          <w:rFonts w:ascii="Calibri" w:hAnsi="Calibri"/>
          <w:kern w:val="16"/>
        </w:rPr>
        <w:t xml:space="preserve"> Moreover, as the minute refers only to adoption of the budget as recommended by the Finance &amp; Administration Committee without attaching the budget document to the minutes the decision says nothing about the precept. </w:t>
      </w:r>
      <w:r w:rsidR="00947897">
        <w:rPr>
          <w:rFonts w:ascii="Calibri" w:hAnsi="Calibri"/>
          <w:kern w:val="16"/>
        </w:rPr>
        <w:t>T</w:t>
      </w:r>
      <w:r w:rsidR="00367C72">
        <w:rPr>
          <w:rFonts w:ascii="Calibri" w:hAnsi="Calibri"/>
          <w:kern w:val="16"/>
        </w:rPr>
        <w:t>his is a problem because the precept is determined by the budget per s49A and s41 Local Government Finance Act 1992.</w:t>
      </w:r>
      <w:r w:rsidR="00C85D64">
        <w:rPr>
          <w:rFonts w:ascii="Calibri" w:hAnsi="Calibri"/>
          <w:kern w:val="16"/>
        </w:rPr>
        <w:t xml:space="preserve"> For the future the Council should resolve both the budget and precept, include the approved budget in the minutes (or as an appendix) and properly state the precept per s41.</w:t>
      </w:r>
    </w:p>
    <w:p w14:paraId="7428E81F" w14:textId="77777777" w:rsidR="00367C72" w:rsidRPr="00B953D2" w:rsidRDefault="00367C72" w:rsidP="008C1C81">
      <w:pPr>
        <w:rPr>
          <w:rFonts w:ascii="Calibri" w:eastAsia="Calibri" w:hAnsi="Calibri" w:cs="Calibri"/>
          <w:kern w:val="16"/>
        </w:rPr>
      </w:pPr>
    </w:p>
    <w:p w14:paraId="3D2C871F" w14:textId="77777777" w:rsidR="008C1C81" w:rsidRPr="00B953D2" w:rsidRDefault="008C1C81" w:rsidP="008C1C81">
      <w:pPr>
        <w:rPr>
          <w:rFonts w:ascii="Calibri" w:eastAsia="Calibri" w:hAnsi="Calibri" w:cs="Calibri"/>
          <w:b/>
          <w:bCs/>
          <w:kern w:val="16"/>
        </w:rPr>
      </w:pPr>
      <w:r w:rsidRPr="00B953D2">
        <w:rPr>
          <w:rFonts w:ascii="Calibri" w:hAnsi="Calibri"/>
          <w:b/>
          <w:bCs/>
          <w:kern w:val="16"/>
        </w:rPr>
        <w:t>FINDINGS THIS VISIT:</w:t>
      </w:r>
    </w:p>
    <w:p w14:paraId="6E120A1D" w14:textId="7DEFE589" w:rsidR="00F869E4" w:rsidRPr="00B953D2" w:rsidRDefault="00F869E4" w:rsidP="00F869E4">
      <w:pPr>
        <w:rPr>
          <w:rFonts w:ascii="Calibri" w:eastAsia="Calibri" w:hAnsi="Calibri" w:cs="Calibri"/>
          <w:kern w:val="16"/>
          <w:bdr w:val="none" w:sz="0" w:space="0" w:color="auto"/>
        </w:rPr>
      </w:pPr>
      <w:r w:rsidRPr="00B953D2">
        <w:rPr>
          <w:rFonts w:ascii="Calibri" w:hAnsi="Calibri"/>
          <w:kern w:val="16"/>
        </w:rPr>
        <w:t xml:space="preserve">During the audit I carried out sufficient work to enable me to complete the Annual Internal Audit Report. I concentrated on the trail from the annual accounting statement back to the receipts &amp; payments A/c and bank statements while testing transactions to invoices or other supporting </w:t>
      </w:r>
      <w:r w:rsidRPr="00B953D2">
        <w:rPr>
          <w:rFonts w:ascii="Calibri" w:hAnsi="Calibri"/>
          <w:kern w:val="16"/>
        </w:rPr>
        <w:lastRenderedPageBreak/>
        <w:t>documentation. I have also reviewed the Council’s minutes for compliance with legal obligations, its general functioning and for mutual consistency with the accounts.</w:t>
      </w:r>
    </w:p>
    <w:p w14:paraId="664F3B2E" w14:textId="77777777" w:rsidR="0077080A" w:rsidRPr="00B953D2" w:rsidRDefault="0077080A" w:rsidP="0077080A">
      <w:pPr>
        <w:rPr>
          <w:rFonts w:ascii="Calibri" w:eastAsia="Calibri" w:hAnsi="Calibri" w:cs="Calibri"/>
          <w:kern w:val="16"/>
        </w:rPr>
      </w:pPr>
    </w:p>
    <w:p w14:paraId="089E3160" w14:textId="69082E7C" w:rsidR="0077080A" w:rsidRPr="00B953D2" w:rsidRDefault="0077080A" w:rsidP="0077080A">
      <w:pPr>
        <w:rPr>
          <w:rFonts w:ascii="Calibri" w:hAnsi="Calibri"/>
          <w:kern w:val="16"/>
        </w:rPr>
      </w:pPr>
      <w:r w:rsidRPr="00B953D2">
        <w:rPr>
          <w:rFonts w:ascii="Calibri" w:hAnsi="Calibri"/>
          <w:kern w:val="16"/>
        </w:rPr>
        <w:t xml:space="preserve">I found the financial records to be accurate and up to date. </w:t>
      </w:r>
    </w:p>
    <w:p w14:paraId="6A75C54B" w14:textId="431EC9A7" w:rsidR="0077080A" w:rsidRPr="00B953D2" w:rsidRDefault="0077080A" w:rsidP="0077080A">
      <w:pPr>
        <w:rPr>
          <w:rFonts w:ascii="Calibri" w:hAnsi="Calibri"/>
          <w:kern w:val="16"/>
        </w:rPr>
      </w:pPr>
    </w:p>
    <w:p w14:paraId="60B9D0B3" w14:textId="3A7E338C" w:rsidR="00947897" w:rsidRDefault="00367C72" w:rsidP="0077080A">
      <w:pPr>
        <w:rPr>
          <w:rFonts w:ascii="Calibri" w:hAnsi="Calibri"/>
          <w:kern w:val="16"/>
        </w:rPr>
      </w:pPr>
      <w:r>
        <w:rPr>
          <w:rFonts w:ascii="Calibri" w:hAnsi="Calibri"/>
          <w:kern w:val="16"/>
        </w:rPr>
        <w:t>I was unable to find reviews of Internal Control and Risk Assessment which are required annually (refer Reg 6 Accounts &amp; Audit Regulations 2015 for Internal Control, noting that risk assessment is part of internal control).</w:t>
      </w:r>
      <w:r w:rsidR="00947897">
        <w:rPr>
          <w:rFonts w:ascii="Calibri" w:hAnsi="Calibri"/>
          <w:kern w:val="16"/>
        </w:rPr>
        <w:t xml:space="preserve"> </w:t>
      </w:r>
    </w:p>
    <w:p w14:paraId="2D37BAF3" w14:textId="77777777" w:rsidR="00947897" w:rsidRDefault="00947897" w:rsidP="0077080A">
      <w:pPr>
        <w:rPr>
          <w:rFonts w:ascii="Calibri" w:hAnsi="Calibri"/>
          <w:kern w:val="16"/>
        </w:rPr>
      </w:pPr>
    </w:p>
    <w:p w14:paraId="16E18202" w14:textId="77777777" w:rsidR="0077080A" w:rsidRPr="00B953D2" w:rsidRDefault="0077080A" w:rsidP="0077080A">
      <w:pPr>
        <w:rPr>
          <w:rFonts w:ascii="Calibri" w:hAnsi="Calibri"/>
          <w:kern w:val="16"/>
        </w:rPr>
      </w:pPr>
      <w:r w:rsidRPr="00B953D2">
        <w:rPr>
          <w:rFonts w:ascii="Calibri" w:hAnsi="Calibri"/>
          <w:kern w:val="16"/>
        </w:rPr>
        <w:t>I have nothing further to report.</w:t>
      </w:r>
    </w:p>
    <w:p w14:paraId="30AA8793" w14:textId="3A928413" w:rsidR="0097793C" w:rsidRPr="00B953D2" w:rsidRDefault="0097793C" w:rsidP="008C1C81">
      <w:pPr>
        <w:rPr>
          <w:rFonts w:ascii="Calibri" w:hAnsi="Calibri"/>
          <w:kern w:val="16"/>
        </w:rPr>
      </w:pPr>
    </w:p>
    <w:p w14:paraId="191FF0D1" w14:textId="77777777" w:rsidR="00353FDC" w:rsidRPr="00B953D2" w:rsidRDefault="00353FDC" w:rsidP="008C1C81">
      <w:pPr>
        <w:pStyle w:val="NoSpacing"/>
        <w:jc w:val="right"/>
      </w:pPr>
    </w:p>
    <w:p w14:paraId="7966304E" w14:textId="77777777" w:rsidR="00353FDC" w:rsidRPr="00B953D2" w:rsidRDefault="00353FDC" w:rsidP="008C1C81">
      <w:pPr>
        <w:pStyle w:val="NoSpacing"/>
        <w:jc w:val="right"/>
      </w:pPr>
    </w:p>
    <w:p w14:paraId="60580AE2" w14:textId="77777777" w:rsidR="00353FDC" w:rsidRPr="00B953D2" w:rsidRDefault="00353FDC" w:rsidP="008C1C81">
      <w:pPr>
        <w:pStyle w:val="NoSpacing"/>
        <w:jc w:val="right"/>
      </w:pPr>
    </w:p>
    <w:p w14:paraId="2CA66555" w14:textId="77777777" w:rsidR="008C1C81" w:rsidRPr="00B953D2" w:rsidRDefault="00EE2C87" w:rsidP="008C1C81">
      <w:pPr>
        <w:pStyle w:val="NoSpacing"/>
        <w:jc w:val="right"/>
        <w:rPr>
          <w:b/>
          <w:bCs/>
        </w:rPr>
      </w:pPr>
      <w:r w:rsidRPr="00B953D2">
        <w:rPr>
          <w:b/>
          <w:bCs/>
        </w:rPr>
        <w:t>Lionel Robbins</w:t>
      </w:r>
    </w:p>
    <w:p w14:paraId="068A3092" w14:textId="77777777" w:rsidR="008C1C81" w:rsidRPr="00B953D2" w:rsidRDefault="008C1C81" w:rsidP="008C1C81">
      <w:pPr>
        <w:jc w:val="right"/>
        <w:rPr>
          <w:rFonts w:ascii="Calibri" w:eastAsia="Calibri" w:hAnsi="Calibri" w:cs="Calibri"/>
        </w:rPr>
      </w:pPr>
      <w:r w:rsidRPr="00B953D2">
        <w:rPr>
          <w:rFonts w:ascii="Calibri" w:hAnsi="Calibri"/>
          <w:b/>
          <w:bCs/>
        </w:rPr>
        <w:t>Independent Internal Auditor</w:t>
      </w:r>
    </w:p>
    <w:p w14:paraId="7E75F779" w14:textId="1E519FB0" w:rsidR="008C1C81" w:rsidRPr="00B953D2" w:rsidRDefault="002E318E" w:rsidP="008C1C81">
      <w:pPr>
        <w:jc w:val="right"/>
      </w:pPr>
      <w:r>
        <w:rPr>
          <w:rFonts w:ascii="Calibri" w:eastAsia="Calibri" w:hAnsi="Calibri" w:cs="Calibri"/>
          <w:b/>
          <w:bCs/>
        </w:rPr>
        <w:t>30 June 2024</w:t>
      </w:r>
    </w:p>
    <w:sectPr w:rsidR="008C1C81" w:rsidRPr="00B953D2" w:rsidSect="008C1C81">
      <w:headerReference w:type="default" r:id="rId6"/>
      <w:footerReference w:type="default" r:id="rId7"/>
      <w:pgSz w:w="11906" w:h="16838"/>
      <w:pgMar w:top="720" w:right="720" w:bottom="851" w:left="1080" w:header="360"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86AC5" w14:textId="77777777" w:rsidR="00C43DE0" w:rsidRDefault="00C43DE0" w:rsidP="008C1C81">
      <w:r>
        <w:separator/>
      </w:r>
    </w:p>
  </w:endnote>
  <w:endnote w:type="continuationSeparator" w:id="0">
    <w:p w14:paraId="3AA3E440" w14:textId="77777777" w:rsidR="00C43DE0" w:rsidRDefault="00C43DE0" w:rsidP="008C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716"/>
      <w:gridCol w:w="3364"/>
    </w:tblGrid>
    <w:tr w:rsidR="008C1C81" w:rsidRPr="008C1C81" w14:paraId="362C0BCA" w14:textId="77777777" w:rsidTr="008C1C81">
      <w:tc>
        <w:tcPr>
          <w:tcW w:w="3085" w:type="dxa"/>
        </w:tcPr>
        <w:p w14:paraId="4C95DDAC" w14:textId="77777777" w:rsidR="008C1C81" w:rsidRPr="008C1C81" w:rsidRDefault="00EE2C87" w:rsidP="00EE2C87">
          <w:pPr>
            <w:pStyle w:val="HeaderFooter"/>
            <w:tabs>
              <w:tab w:val="clear" w:pos="9020"/>
              <w:tab w:val="center" w:pos="5053"/>
              <w:tab w:val="right" w:pos="10106"/>
            </w:tabs>
            <w:rPr>
              <w:b/>
              <w:sz w:val="18"/>
              <w:szCs w:val="18"/>
            </w:rPr>
          </w:pPr>
          <w:r>
            <w:rPr>
              <w:b/>
              <w:sz w:val="18"/>
              <w:szCs w:val="18"/>
            </w:rPr>
            <w:t>Lionel Robbins</w:t>
          </w:r>
        </w:p>
      </w:tc>
      <w:tc>
        <w:tcPr>
          <w:tcW w:w="3796" w:type="dxa"/>
        </w:tcPr>
        <w:p w14:paraId="2C65FF6E" w14:textId="3157E34B" w:rsidR="008C1C81" w:rsidRPr="008C1C81" w:rsidRDefault="008C1C81" w:rsidP="00EE2C87">
          <w:pPr>
            <w:pStyle w:val="HeaderFooter"/>
            <w:tabs>
              <w:tab w:val="clear" w:pos="9020"/>
              <w:tab w:val="center" w:pos="5053"/>
              <w:tab w:val="right" w:pos="10106"/>
            </w:tabs>
            <w:jc w:val="center"/>
            <w:rPr>
              <w:b/>
              <w:sz w:val="18"/>
              <w:szCs w:val="18"/>
            </w:rPr>
          </w:pPr>
          <w:r w:rsidRPr="008C1C81">
            <w:rPr>
              <w:b/>
              <w:sz w:val="18"/>
              <w:szCs w:val="18"/>
            </w:rPr>
            <w:t xml:space="preserve">Internal Audit Report – </w:t>
          </w:r>
          <w:r w:rsidR="002E318E">
            <w:rPr>
              <w:b/>
              <w:sz w:val="18"/>
              <w:szCs w:val="18"/>
            </w:rPr>
            <w:t>June 2024</w:t>
          </w:r>
        </w:p>
      </w:tc>
      <w:tc>
        <w:tcPr>
          <w:tcW w:w="3441" w:type="dxa"/>
        </w:tcPr>
        <w:p w14:paraId="6004E0AC" w14:textId="77777777" w:rsidR="008C1C81" w:rsidRPr="008C1C81" w:rsidRDefault="008C1C81" w:rsidP="008C1C81">
          <w:pPr>
            <w:pStyle w:val="HeaderFooter"/>
            <w:tabs>
              <w:tab w:val="clear" w:pos="9020"/>
              <w:tab w:val="center" w:pos="5053"/>
              <w:tab w:val="right" w:pos="10106"/>
            </w:tabs>
            <w:jc w:val="right"/>
            <w:rPr>
              <w:b/>
              <w:sz w:val="18"/>
              <w:szCs w:val="18"/>
            </w:rPr>
          </w:pPr>
          <w:r w:rsidRPr="008C1C81">
            <w:rPr>
              <w:b/>
              <w:sz w:val="18"/>
              <w:szCs w:val="18"/>
            </w:rPr>
            <w:t xml:space="preserve">Page </w:t>
          </w:r>
          <w:r w:rsidRPr="008C1C81">
            <w:rPr>
              <w:b/>
              <w:sz w:val="18"/>
              <w:szCs w:val="18"/>
            </w:rPr>
            <w:fldChar w:fldCharType="begin"/>
          </w:r>
          <w:r w:rsidRPr="008C1C81">
            <w:rPr>
              <w:b/>
              <w:sz w:val="18"/>
              <w:szCs w:val="18"/>
            </w:rPr>
            <w:instrText xml:space="preserve"> PAGE </w:instrText>
          </w:r>
          <w:r w:rsidRPr="008C1C81">
            <w:rPr>
              <w:b/>
              <w:sz w:val="18"/>
              <w:szCs w:val="18"/>
            </w:rPr>
            <w:fldChar w:fldCharType="separate"/>
          </w:r>
          <w:r w:rsidR="00D90378">
            <w:rPr>
              <w:b/>
              <w:noProof/>
              <w:sz w:val="18"/>
              <w:szCs w:val="18"/>
            </w:rPr>
            <w:t>1</w:t>
          </w:r>
          <w:r w:rsidRPr="008C1C81">
            <w:rPr>
              <w:b/>
              <w:sz w:val="18"/>
              <w:szCs w:val="18"/>
            </w:rPr>
            <w:fldChar w:fldCharType="end"/>
          </w:r>
          <w:r w:rsidRPr="008C1C81">
            <w:rPr>
              <w:b/>
              <w:sz w:val="18"/>
              <w:szCs w:val="18"/>
            </w:rPr>
            <w:t xml:space="preserve"> of </w:t>
          </w:r>
          <w:r w:rsidRPr="008C1C81">
            <w:rPr>
              <w:b/>
              <w:sz w:val="18"/>
              <w:szCs w:val="18"/>
            </w:rPr>
            <w:fldChar w:fldCharType="begin"/>
          </w:r>
          <w:r w:rsidRPr="008C1C81">
            <w:rPr>
              <w:b/>
              <w:sz w:val="18"/>
              <w:szCs w:val="18"/>
            </w:rPr>
            <w:instrText xml:space="preserve"> NUMPAGES </w:instrText>
          </w:r>
          <w:r w:rsidRPr="008C1C81">
            <w:rPr>
              <w:b/>
              <w:sz w:val="18"/>
              <w:szCs w:val="18"/>
            </w:rPr>
            <w:fldChar w:fldCharType="separate"/>
          </w:r>
          <w:r w:rsidR="00D90378">
            <w:rPr>
              <w:b/>
              <w:noProof/>
              <w:sz w:val="18"/>
              <w:szCs w:val="18"/>
            </w:rPr>
            <w:t>1</w:t>
          </w:r>
          <w:r w:rsidRPr="008C1C81">
            <w:rPr>
              <w:b/>
              <w:sz w:val="18"/>
              <w:szCs w:val="18"/>
            </w:rPr>
            <w:fldChar w:fldCharType="end"/>
          </w:r>
        </w:p>
      </w:tc>
    </w:tr>
  </w:tbl>
  <w:p w14:paraId="52CD0E09" w14:textId="77777777" w:rsidR="00000000" w:rsidRDefault="008C1C81">
    <w:pPr>
      <w:pStyle w:val="HeaderFooter"/>
      <w:tabs>
        <w:tab w:val="clear" w:pos="9020"/>
        <w:tab w:val="center" w:pos="5053"/>
        <w:tab w:val="right" w:pos="10106"/>
      </w:tabs>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CE143" w14:textId="77777777" w:rsidR="00C43DE0" w:rsidRDefault="00C43DE0" w:rsidP="008C1C81">
      <w:r>
        <w:separator/>
      </w:r>
    </w:p>
  </w:footnote>
  <w:footnote w:type="continuationSeparator" w:id="0">
    <w:p w14:paraId="0FD03BD5" w14:textId="77777777" w:rsidR="00C43DE0" w:rsidRDefault="00C43DE0" w:rsidP="008C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42C7" w14:textId="0E44386A" w:rsidR="00000000" w:rsidRPr="008C1C81" w:rsidRDefault="00D41E5B">
    <w:pPr>
      <w:pStyle w:val="HeaderFooter"/>
      <w:tabs>
        <w:tab w:val="clear" w:pos="9020"/>
        <w:tab w:val="center" w:pos="5053"/>
        <w:tab w:val="right" w:pos="10106"/>
      </w:tabs>
      <w:rPr>
        <w:b/>
        <w:bCs/>
        <w:color w:val="auto"/>
        <w:sz w:val="28"/>
        <w:szCs w:val="28"/>
      </w:rPr>
    </w:pPr>
    <w:r>
      <w:rPr>
        <w:b/>
        <w:bCs/>
        <w:color w:val="auto"/>
        <w:sz w:val="28"/>
        <w:szCs w:val="28"/>
      </w:rPr>
      <w:t>LYM</w:t>
    </w:r>
    <w:r w:rsidR="00790C36">
      <w:rPr>
        <w:b/>
        <w:bCs/>
        <w:color w:val="auto"/>
        <w:sz w:val="28"/>
        <w:szCs w:val="28"/>
      </w:rPr>
      <w:t>IN</w:t>
    </w:r>
    <w:r w:rsidR="00C64930">
      <w:rPr>
        <w:b/>
        <w:bCs/>
        <w:color w:val="auto"/>
        <w:sz w:val="28"/>
        <w:szCs w:val="28"/>
      </w:rPr>
      <w:t>GE</w:t>
    </w:r>
    <w:r w:rsidR="008C1C81" w:rsidRPr="008C1C81">
      <w:rPr>
        <w:b/>
        <w:bCs/>
        <w:color w:val="auto"/>
        <w:sz w:val="28"/>
        <w:szCs w:val="28"/>
      </w:rPr>
      <w:t xml:space="preserve"> PARISH COUNCIL</w:t>
    </w:r>
  </w:p>
  <w:p w14:paraId="24B99B92" w14:textId="4A69377A" w:rsidR="00000000" w:rsidRPr="008C1C81" w:rsidRDefault="008C1C81">
    <w:pPr>
      <w:pStyle w:val="HeaderFooter"/>
      <w:tabs>
        <w:tab w:val="clear" w:pos="9020"/>
        <w:tab w:val="center" w:pos="5053"/>
        <w:tab w:val="right" w:pos="10106"/>
      </w:tabs>
      <w:rPr>
        <w:b/>
        <w:bCs/>
        <w:color w:val="auto"/>
        <w:sz w:val="28"/>
        <w:szCs w:val="28"/>
      </w:rPr>
    </w:pPr>
    <w:r w:rsidRPr="008C1C81">
      <w:rPr>
        <w:b/>
        <w:bCs/>
        <w:color w:val="auto"/>
        <w:sz w:val="28"/>
        <w:szCs w:val="28"/>
      </w:rPr>
      <w:t xml:space="preserve">INTERNAL AUDIT REPORT </w:t>
    </w:r>
    <w:r w:rsidR="00CA438F">
      <w:rPr>
        <w:b/>
        <w:bCs/>
        <w:color w:val="auto"/>
        <w:sz w:val="28"/>
        <w:szCs w:val="28"/>
      </w:rPr>
      <w:t>20</w:t>
    </w:r>
    <w:r w:rsidR="00D95370">
      <w:rPr>
        <w:b/>
        <w:bCs/>
        <w:color w:val="auto"/>
        <w:sz w:val="28"/>
        <w:szCs w:val="28"/>
      </w:rPr>
      <w:t>2</w:t>
    </w:r>
    <w:r w:rsidR="00F869E4">
      <w:rPr>
        <w:b/>
        <w:bCs/>
        <w:color w:val="auto"/>
        <w:sz w:val="28"/>
        <w:szCs w:val="28"/>
      </w:rPr>
      <w:t>3</w:t>
    </w:r>
    <w:r w:rsidR="002E318E">
      <w:rPr>
        <w:b/>
        <w:bCs/>
        <w:color w:val="auto"/>
        <w:sz w:val="28"/>
        <w:szCs w:val="28"/>
      </w:rPr>
      <w:t>-24</w:t>
    </w:r>
  </w:p>
  <w:p w14:paraId="7F91EA41" w14:textId="77777777" w:rsidR="00000000" w:rsidRPr="008C1C81" w:rsidRDefault="008C1C81">
    <w:pPr>
      <w:pStyle w:val="HeaderFooter"/>
      <w:tabs>
        <w:tab w:val="clear" w:pos="9020"/>
        <w:tab w:val="center" w:pos="5053"/>
        <w:tab w:val="right" w:pos="10106"/>
      </w:tabs>
      <w:rPr>
        <w:color w:val="auto"/>
      </w:rPr>
    </w:pPr>
    <w:r w:rsidRPr="008C1C81">
      <w:rPr>
        <w:b/>
        <w:bCs/>
        <w:noProof/>
        <w:color w:val="auto"/>
        <w:sz w:val="28"/>
        <w:szCs w:val="28"/>
        <w:lang w:val="en-GB" w:eastAsia="en-GB"/>
      </w:rPr>
      <mc:AlternateContent>
        <mc:Choice Requires="wps">
          <w:drawing>
            <wp:inline distT="0" distB="0" distL="0" distR="0" wp14:anchorId="0062AEEC" wp14:editId="64DD3287">
              <wp:extent cx="6120057" cy="0"/>
              <wp:effectExtent l="0" t="0" r="0" b="0"/>
              <wp:docPr id="2" name="officeArt object"/>
              <wp:cNvGraphicFramePr/>
              <a:graphic xmlns:a="http://schemas.openxmlformats.org/drawingml/2006/main">
                <a:graphicData uri="http://schemas.microsoft.com/office/word/2010/wordprocessingShape">
                  <wps:wsp>
                    <wps:cNvCnPr/>
                    <wps:spPr>
                      <a:xfrm>
                        <a:off x="0" y="0"/>
                        <a:ext cx="6120057" cy="0"/>
                      </a:xfrm>
                      <a:prstGeom prst="line">
                        <a:avLst/>
                      </a:prstGeom>
                      <a:noFill/>
                      <a:ln w="25400" cap="flat">
                        <a:solidFill>
                          <a:srgbClr val="000000"/>
                        </a:solidFill>
                        <a:prstDash val="solid"/>
                        <a:miter lim="400000"/>
                      </a:ln>
                      <a:effectLst/>
                    </wps:spPr>
                    <wps:bodyPr/>
                  </wps:wsp>
                </a:graphicData>
              </a:graphic>
            </wp:inline>
          </w:drawing>
        </mc:Choice>
        <mc:Fallback>
          <w:pict>
            <v:line w14:anchorId="54B0C891" id="officeArt object"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" strokeweight="2pt">
              <v:stroke miterlimit="4" joinstyle="miter"/>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81"/>
    <w:rsid w:val="000864D6"/>
    <w:rsid w:val="00127D95"/>
    <w:rsid w:val="00133F41"/>
    <w:rsid w:val="00134B8F"/>
    <w:rsid w:val="00144304"/>
    <w:rsid w:val="001811CF"/>
    <w:rsid w:val="001A079D"/>
    <w:rsid w:val="00206A50"/>
    <w:rsid w:val="00227F92"/>
    <w:rsid w:val="0027482D"/>
    <w:rsid w:val="002A223B"/>
    <w:rsid w:val="002C1637"/>
    <w:rsid w:val="002D2DAE"/>
    <w:rsid w:val="002E318E"/>
    <w:rsid w:val="002E628B"/>
    <w:rsid w:val="002F12EE"/>
    <w:rsid w:val="00315236"/>
    <w:rsid w:val="00315C84"/>
    <w:rsid w:val="00316C21"/>
    <w:rsid w:val="00341C3B"/>
    <w:rsid w:val="00353FDC"/>
    <w:rsid w:val="00367C72"/>
    <w:rsid w:val="0039522C"/>
    <w:rsid w:val="003F7203"/>
    <w:rsid w:val="00415815"/>
    <w:rsid w:val="004413F2"/>
    <w:rsid w:val="00444CD0"/>
    <w:rsid w:val="004709AD"/>
    <w:rsid w:val="004767B7"/>
    <w:rsid w:val="004E4296"/>
    <w:rsid w:val="005155BB"/>
    <w:rsid w:val="00515C19"/>
    <w:rsid w:val="00545B10"/>
    <w:rsid w:val="00574F13"/>
    <w:rsid w:val="005B0301"/>
    <w:rsid w:val="005D61C7"/>
    <w:rsid w:val="005F127E"/>
    <w:rsid w:val="00606DCC"/>
    <w:rsid w:val="00625395"/>
    <w:rsid w:val="006C1AC4"/>
    <w:rsid w:val="006C4EBE"/>
    <w:rsid w:val="006E0B2D"/>
    <w:rsid w:val="0071091E"/>
    <w:rsid w:val="0077080A"/>
    <w:rsid w:val="00790C36"/>
    <w:rsid w:val="007D34FA"/>
    <w:rsid w:val="007F147D"/>
    <w:rsid w:val="007F3CF3"/>
    <w:rsid w:val="00850368"/>
    <w:rsid w:val="00890F93"/>
    <w:rsid w:val="008C1C81"/>
    <w:rsid w:val="008E05DD"/>
    <w:rsid w:val="008E1B1A"/>
    <w:rsid w:val="00921113"/>
    <w:rsid w:val="009428F6"/>
    <w:rsid w:val="00947897"/>
    <w:rsid w:val="0097793C"/>
    <w:rsid w:val="009842C7"/>
    <w:rsid w:val="009935E9"/>
    <w:rsid w:val="009D04DA"/>
    <w:rsid w:val="009F0CB2"/>
    <w:rsid w:val="009F7872"/>
    <w:rsid w:val="00A1263C"/>
    <w:rsid w:val="00A8633F"/>
    <w:rsid w:val="00A91F59"/>
    <w:rsid w:val="00AB065E"/>
    <w:rsid w:val="00AB1E4F"/>
    <w:rsid w:val="00AF3C5B"/>
    <w:rsid w:val="00B34285"/>
    <w:rsid w:val="00B6381E"/>
    <w:rsid w:val="00B75D05"/>
    <w:rsid w:val="00B953D2"/>
    <w:rsid w:val="00BD08C3"/>
    <w:rsid w:val="00C214B2"/>
    <w:rsid w:val="00C41C2D"/>
    <w:rsid w:val="00C43DE0"/>
    <w:rsid w:val="00C64930"/>
    <w:rsid w:val="00C85D64"/>
    <w:rsid w:val="00C92328"/>
    <w:rsid w:val="00CA438F"/>
    <w:rsid w:val="00CB20B5"/>
    <w:rsid w:val="00CE414A"/>
    <w:rsid w:val="00D10F9B"/>
    <w:rsid w:val="00D1365E"/>
    <w:rsid w:val="00D27771"/>
    <w:rsid w:val="00D41E5B"/>
    <w:rsid w:val="00D90378"/>
    <w:rsid w:val="00D95370"/>
    <w:rsid w:val="00DC295B"/>
    <w:rsid w:val="00DE4E17"/>
    <w:rsid w:val="00DF0A1B"/>
    <w:rsid w:val="00E10AF7"/>
    <w:rsid w:val="00E118AE"/>
    <w:rsid w:val="00E51693"/>
    <w:rsid w:val="00EA02D5"/>
    <w:rsid w:val="00EB46A1"/>
    <w:rsid w:val="00ED6A21"/>
    <w:rsid w:val="00EE2C87"/>
    <w:rsid w:val="00EF129E"/>
    <w:rsid w:val="00F157DC"/>
    <w:rsid w:val="00F45E51"/>
    <w:rsid w:val="00F466E0"/>
    <w:rsid w:val="00F62202"/>
    <w:rsid w:val="00F869E4"/>
    <w:rsid w:val="00FA157E"/>
    <w:rsid w:val="00FC3DCE"/>
    <w:rsid w:val="00FF43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438D6"/>
  <w15:docId w15:val="{CD77B927-7584-4D6A-B9C2-E9251B19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1C81"/>
    <w:pPr>
      <w:pBdr>
        <w:top w:val="nil"/>
        <w:left w:val="nil"/>
        <w:bottom w:val="nil"/>
        <w:right w:val="nil"/>
        <w:between w:val="nil"/>
        <w:bar w:val="nil"/>
      </w:pBdr>
      <w:spacing w:after="0"/>
    </w:pPr>
    <w:rPr>
      <w:rFonts w:ascii="Times New Roman" w:eastAsia="Times New Roman" w:hAnsi="Times New Roman" w:cs="Times New Roman"/>
      <w:color w:val="000000"/>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C1C81"/>
    <w:pPr>
      <w:pBdr>
        <w:top w:val="nil"/>
        <w:left w:val="nil"/>
        <w:bottom w:val="nil"/>
        <w:right w:val="nil"/>
        <w:between w:val="nil"/>
        <w:bar w:val="nil"/>
      </w:pBdr>
      <w:tabs>
        <w:tab w:val="right" w:pos="9020"/>
      </w:tabs>
      <w:spacing w:after="0"/>
    </w:pPr>
    <w:rPr>
      <w:rFonts w:ascii="Helvetica" w:eastAsia="Arial Unicode MS" w:hAnsi="Helvetica" w:cs="Arial Unicode MS"/>
      <w:color w:val="000000"/>
      <w:bdr w:val="nil"/>
      <w:lang w:eastAsia="en-US"/>
    </w:rPr>
  </w:style>
  <w:style w:type="paragraph" w:styleId="NoSpacing">
    <w:name w:val="No Spacing"/>
    <w:rsid w:val="008C1C81"/>
    <w:pPr>
      <w:pBdr>
        <w:top w:val="nil"/>
        <w:left w:val="nil"/>
        <w:bottom w:val="nil"/>
        <w:right w:val="nil"/>
        <w:between w:val="nil"/>
        <w:bar w:val="nil"/>
      </w:pBdr>
      <w:spacing w:after="0"/>
    </w:pPr>
    <w:rPr>
      <w:rFonts w:ascii="Calibri" w:eastAsia="Arial Unicode MS" w:hAnsi="Calibri" w:cs="Arial Unicode MS"/>
      <w:color w:val="000000"/>
      <w:bdr w:val="nil"/>
      <w:lang w:eastAsia="en-US"/>
    </w:rPr>
  </w:style>
  <w:style w:type="paragraph" w:styleId="Header">
    <w:name w:val="header"/>
    <w:basedOn w:val="Normal"/>
    <w:link w:val="HeaderChar"/>
    <w:uiPriority w:val="99"/>
    <w:unhideWhenUsed/>
    <w:rsid w:val="008C1C81"/>
    <w:pPr>
      <w:tabs>
        <w:tab w:val="center" w:pos="4320"/>
        <w:tab w:val="right" w:pos="8640"/>
      </w:tabs>
    </w:pPr>
  </w:style>
  <w:style w:type="character" w:customStyle="1" w:styleId="HeaderChar">
    <w:name w:val="Header Char"/>
    <w:basedOn w:val="DefaultParagraphFont"/>
    <w:link w:val="Header"/>
    <w:uiPriority w:val="99"/>
    <w:rsid w:val="008C1C81"/>
    <w:rPr>
      <w:rFonts w:ascii="Times New Roman" w:eastAsia="Times New Roman" w:hAnsi="Times New Roman" w:cs="Times New Roman"/>
      <w:color w:val="000000"/>
      <w:bdr w:val="nil"/>
      <w:lang w:eastAsia="en-US"/>
    </w:rPr>
  </w:style>
  <w:style w:type="paragraph" w:styleId="Footer">
    <w:name w:val="footer"/>
    <w:basedOn w:val="Normal"/>
    <w:link w:val="FooterChar"/>
    <w:uiPriority w:val="99"/>
    <w:unhideWhenUsed/>
    <w:rsid w:val="008C1C81"/>
    <w:pPr>
      <w:tabs>
        <w:tab w:val="center" w:pos="4320"/>
        <w:tab w:val="right" w:pos="8640"/>
      </w:tabs>
    </w:pPr>
  </w:style>
  <w:style w:type="character" w:customStyle="1" w:styleId="FooterChar">
    <w:name w:val="Footer Char"/>
    <w:basedOn w:val="DefaultParagraphFont"/>
    <w:link w:val="Footer"/>
    <w:uiPriority w:val="99"/>
    <w:rsid w:val="008C1C81"/>
    <w:rPr>
      <w:rFonts w:ascii="Times New Roman" w:eastAsia="Times New Roman" w:hAnsi="Times New Roman" w:cs="Times New Roman"/>
      <w:color w:val="000000"/>
      <w:bdr w:val="nil"/>
      <w:lang w:eastAsia="en-US"/>
    </w:rPr>
  </w:style>
  <w:style w:type="table" w:styleId="TableGrid">
    <w:name w:val="Table Grid"/>
    <w:basedOn w:val="TableNormal"/>
    <w:uiPriority w:val="59"/>
    <w:rsid w:val="008C1C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FDC"/>
    <w:rPr>
      <w:rFonts w:ascii="Segoe UI" w:eastAsia="Times New Roman" w:hAnsi="Segoe UI" w:cs="Segoe UI"/>
      <w:color w:val="000000"/>
      <w:sz w:val="18"/>
      <w:szCs w:val="18"/>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59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Teynham</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Funnell</dc:creator>
  <cp:keywords/>
  <dc:description/>
  <cp:lastModifiedBy>Lionel Robbins</cp:lastModifiedBy>
  <cp:revision>4</cp:revision>
  <cp:lastPrinted>2016-06-23T09:03:00Z</cp:lastPrinted>
  <dcterms:created xsi:type="dcterms:W3CDTF">2024-06-30T15:02:00Z</dcterms:created>
  <dcterms:modified xsi:type="dcterms:W3CDTF">2024-06-30T16:21:00Z</dcterms:modified>
</cp:coreProperties>
</file>